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CF" w:rsidRDefault="007639CF" w:rsidP="007639CF">
      <w:pPr>
        <w:spacing w:after="0" w:line="20" w:lineRule="atLeast"/>
        <w:ind w:left="4536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7639CF" w:rsidRDefault="007639CF" w:rsidP="007639CF">
      <w:pPr>
        <w:spacing w:after="0" w:line="20" w:lineRule="atLeast"/>
        <w:ind w:left="4536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совместному приказу</w:t>
      </w:r>
    </w:p>
    <w:p w:rsidR="007639CF" w:rsidRDefault="007639CF" w:rsidP="007639CF">
      <w:pPr>
        <w:spacing w:after="0" w:line="20" w:lineRule="atLeast"/>
        <w:ind w:left="4536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директора</w:t>
      </w:r>
    </w:p>
    <w:p w:rsidR="007639CF" w:rsidRDefault="007639CF" w:rsidP="007639CF">
      <w:pPr>
        <w:spacing w:after="0" w:line="20" w:lineRule="atLeast"/>
        <w:ind w:left="4536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Фонда Нурсултана Назарбаева</w:t>
      </w:r>
    </w:p>
    <w:p w:rsidR="007639CF" w:rsidRDefault="007639CF" w:rsidP="007639CF">
      <w:pPr>
        <w:spacing w:after="0" w:line="20" w:lineRule="atLeast"/>
        <w:ind w:left="4536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 2021 года № ___ и</w:t>
      </w:r>
    </w:p>
    <w:p w:rsidR="007639CF" w:rsidRDefault="007639CF" w:rsidP="007639CF">
      <w:pPr>
        <w:spacing w:after="0" w:line="20" w:lineRule="atLeast"/>
        <w:ind w:left="4536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государственного учреждения «Библиотека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 xml:space="preserve">ервого Президента Республики </w:t>
      </w:r>
      <w:r>
        <w:rPr>
          <w:rFonts w:ascii="Times New Roman" w:hAnsi="Times New Roman"/>
          <w:sz w:val="28"/>
          <w:szCs w:val="28"/>
        </w:rPr>
        <w:br/>
        <w:t xml:space="preserve">Казахстан – </w:t>
      </w:r>
      <w:proofErr w:type="spellStart"/>
      <w:r>
        <w:rPr>
          <w:rFonts w:ascii="Times New Roman" w:hAnsi="Times New Roman"/>
          <w:sz w:val="28"/>
          <w:szCs w:val="28"/>
        </w:rPr>
        <w:t>Елбасы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639CF" w:rsidRDefault="007639CF" w:rsidP="007639CF">
      <w:pPr>
        <w:spacing w:after="0" w:line="20" w:lineRule="atLeast"/>
        <w:ind w:left="4536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 2021 года № ___</w:t>
      </w:r>
    </w:p>
    <w:p w:rsidR="007639CF" w:rsidRDefault="007639CF" w:rsidP="007639CF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39CF" w:rsidRDefault="007639CF" w:rsidP="007639CF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7639CF" w:rsidRDefault="007639CF" w:rsidP="007639CF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открытом международном конкурсе</w:t>
      </w:r>
    </w:p>
    <w:p w:rsidR="007639CF" w:rsidRDefault="007639CF" w:rsidP="007639CF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среди работников печатных, электронных и аудиовизуальных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39CF" w:rsidRDefault="007639CF" w:rsidP="007639CF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средств массовой информации</w:t>
      </w:r>
    </w:p>
    <w:p w:rsidR="007639CF" w:rsidRDefault="007639CF" w:rsidP="007639CF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«Независимость Казахстана и </w:t>
      </w:r>
      <w:proofErr w:type="spellStart"/>
      <w:r>
        <w:rPr>
          <w:rFonts w:ascii="Times New Roman" w:hAnsi="Times New Roman"/>
          <w:b/>
          <w:sz w:val="28"/>
          <w:szCs w:val="28"/>
        </w:rPr>
        <w:t>Елбасы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39CF" w:rsidRDefault="007639CF" w:rsidP="007639CF">
      <w:pPr>
        <w:numPr>
          <w:ilvl w:val="0"/>
          <w:numId w:val="1"/>
        </w:numPr>
        <w:spacing w:after="0" w:line="2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Основные Положения</w:t>
      </w:r>
    </w:p>
    <w:p w:rsidR="007639CF" w:rsidRDefault="007639CF" w:rsidP="007639CF">
      <w:pPr>
        <w:spacing w:after="0" w:line="2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 Государственное учреждение «Библиотека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 xml:space="preserve">ервого Президента Республики Казахстан – </w:t>
      </w:r>
      <w:proofErr w:type="spellStart"/>
      <w:r>
        <w:rPr>
          <w:rFonts w:ascii="Times New Roman" w:hAnsi="Times New Roman"/>
          <w:sz w:val="28"/>
          <w:szCs w:val="28"/>
        </w:rPr>
        <w:t>Елбасы</w:t>
      </w:r>
      <w:proofErr w:type="spellEnd"/>
      <w:r>
        <w:rPr>
          <w:rFonts w:ascii="Times New Roman" w:hAnsi="Times New Roman"/>
          <w:sz w:val="28"/>
          <w:szCs w:val="28"/>
        </w:rPr>
        <w:t xml:space="preserve">» и Фонд Нурсултана Назарбаева проводят открытый международный конкурс «Независимость Казахстана и </w:t>
      </w:r>
      <w:proofErr w:type="spellStart"/>
      <w:r>
        <w:rPr>
          <w:rFonts w:ascii="Times New Roman" w:hAnsi="Times New Roman"/>
          <w:sz w:val="28"/>
          <w:szCs w:val="28"/>
        </w:rPr>
        <w:t>Елбасы</w:t>
      </w:r>
      <w:proofErr w:type="spellEnd"/>
      <w:r>
        <w:rPr>
          <w:rFonts w:ascii="Times New Roman" w:hAnsi="Times New Roman"/>
          <w:sz w:val="28"/>
          <w:szCs w:val="28"/>
        </w:rPr>
        <w:t>» (далее – Конкурс) среди работников печатных, электронных и аудиовизуальных средств массовой информации (далее – СМИ) согласно номинациям Конкурса.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Номинации Конкурса ежегодно утверждаются совместным приказом государственного учреждения «Библиотека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 xml:space="preserve">ервого Президента Республики Казахстан – </w:t>
      </w:r>
      <w:proofErr w:type="spellStart"/>
      <w:r>
        <w:rPr>
          <w:rFonts w:ascii="Times New Roman" w:hAnsi="Times New Roman"/>
          <w:sz w:val="28"/>
          <w:szCs w:val="28"/>
        </w:rPr>
        <w:t>Елбасы</w:t>
      </w:r>
      <w:proofErr w:type="spellEnd"/>
      <w:r>
        <w:rPr>
          <w:rFonts w:ascii="Times New Roman" w:hAnsi="Times New Roman"/>
          <w:sz w:val="28"/>
          <w:szCs w:val="28"/>
        </w:rPr>
        <w:t>» и Фонда Нурсултана Назарбаева.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Цели Конкурса:</w:t>
      </w:r>
    </w:p>
    <w:p w:rsidR="007639CF" w:rsidRDefault="007639CF" w:rsidP="007639CF">
      <w:pPr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популяризация достижений Казахстана за тридцать лет Независимости, продвижение «модели Назарбаева», идей и инициатив </w:t>
      </w:r>
      <w:proofErr w:type="spellStart"/>
      <w:r>
        <w:rPr>
          <w:rFonts w:ascii="Times New Roman" w:hAnsi="Times New Roman"/>
          <w:sz w:val="28"/>
          <w:szCs w:val="28"/>
        </w:rPr>
        <w:t>Елбасы</w:t>
      </w:r>
      <w:proofErr w:type="spellEnd"/>
      <w:r>
        <w:rPr>
          <w:rFonts w:ascii="Times New Roman" w:hAnsi="Times New Roman"/>
          <w:sz w:val="28"/>
          <w:szCs w:val="28"/>
        </w:rPr>
        <w:t xml:space="preserve"> как основы казахстанской государственности;</w:t>
      </w:r>
    </w:p>
    <w:p w:rsidR="007639CF" w:rsidRDefault="007639CF" w:rsidP="007639CF">
      <w:pPr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информационно-имиджевое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продвижение достижений страны за годы независимости в международном пространстве;</w:t>
      </w:r>
    </w:p>
    <w:p w:rsidR="007639CF" w:rsidRDefault="007639CF" w:rsidP="007639CF">
      <w:pPr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моральных и материальных стимулов для творческой самореализации и профессионального роста работников печатных и электронных СМИ;</w:t>
      </w:r>
    </w:p>
    <w:p w:rsidR="007639CF" w:rsidRDefault="007639CF" w:rsidP="007639CF">
      <w:pPr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новых перспективных имен в казахстанском и международном журналистских сообществах;</w:t>
      </w:r>
    </w:p>
    <w:p w:rsidR="007639CF" w:rsidRDefault="007639CF" w:rsidP="007639CF">
      <w:pPr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в </w:t>
      </w:r>
      <w:proofErr w:type="spellStart"/>
      <w:r>
        <w:rPr>
          <w:rFonts w:ascii="Times New Roman" w:hAnsi="Times New Roman"/>
          <w:sz w:val="28"/>
          <w:szCs w:val="28"/>
        </w:rPr>
        <w:t>медийный</w:t>
      </w:r>
      <w:proofErr w:type="spellEnd"/>
      <w:r>
        <w:rPr>
          <w:rFonts w:ascii="Times New Roman" w:hAnsi="Times New Roman"/>
          <w:sz w:val="28"/>
          <w:szCs w:val="28"/>
        </w:rPr>
        <w:t xml:space="preserve"> оборот материалов архивных, библиотечных и экспозиционных фондов Библиотеки </w:t>
      </w:r>
      <w:proofErr w:type="spellStart"/>
      <w:r>
        <w:rPr>
          <w:rFonts w:ascii="Times New Roman" w:hAnsi="Times New Roman"/>
          <w:sz w:val="28"/>
          <w:szCs w:val="28"/>
        </w:rPr>
        <w:t>Елбасы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39CF" w:rsidRDefault="007639CF" w:rsidP="007639CF">
      <w:pPr>
        <w:keepNext/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 Конкурс проводится по следующим номинациям:</w:t>
      </w:r>
    </w:p>
    <w:p w:rsidR="007639CF" w:rsidRDefault="007639CF" w:rsidP="007639CF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 «Лучший телевизионный материал» (телеочерк, новостной видеосюжет, аналитический обзор, специальный репортаж, интервью, комментарий, документальный фильм); </w:t>
      </w:r>
      <w:proofErr w:type="gramEnd"/>
    </w:p>
    <w:p w:rsidR="007639CF" w:rsidRDefault="007639CF" w:rsidP="007639CF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«Лучший радиоматериал» (радиопрограмма, радиообозрение, радиоочерк, радиопостановка, аналитический обзор, интервью);</w:t>
      </w:r>
    </w:p>
    <w:p w:rsidR="007639CF" w:rsidRDefault="007639CF" w:rsidP="007639CF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«Лучшая статья в газетах и журналах» (статья, очерк, эссе, аналитический обзор, репортаж, интервью);</w:t>
      </w:r>
    </w:p>
    <w:p w:rsidR="007639CF" w:rsidRDefault="007639CF" w:rsidP="007639CF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«Лучшая публикация в </w:t>
      </w:r>
      <w:proofErr w:type="gramStart"/>
      <w:r>
        <w:rPr>
          <w:rFonts w:ascii="Times New Roman" w:hAnsi="Times New Roman"/>
          <w:sz w:val="28"/>
          <w:szCs w:val="28"/>
        </w:rPr>
        <w:t>интернет-СМИ</w:t>
      </w:r>
      <w:proofErr w:type="gramEnd"/>
      <w:r>
        <w:rPr>
          <w:rFonts w:ascii="Times New Roman" w:hAnsi="Times New Roman"/>
          <w:sz w:val="28"/>
          <w:szCs w:val="28"/>
        </w:rPr>
        <w:t>» (информационное сообщение, очерк, аналитический обзор, интервью, репортаж, обозрение, эссе);</w:t>
      </w:r>
    </w:p>
    <w:p w:rsidR="007639CF" w:rsidRDefault="007639CF" w:rsidP="007639CF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«Лучшая публикация в зарубежных СМИ»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(материалы, опубликованные в зарубежных СМИ об инициативах Казахстана и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ервого Президента Республики Казахстан).</w:t>
      </w:r>
    </w:p>
    <w:p w:rsidR="007639CF" w:rsidRDefault="007639CF" w:rsidP="007639CF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5. Вся информация о Конкурсе размещается на сайтах организаторов Конкурса </w:t>
      </w:r>
      <w:hyperlink r:id="rId5" w:history="1">
        <w:r>
          <w:rPr>
            <w:rStyle w:val="a3"/>
            <w:szCs w:val="28"/>
          </w:rPr>
          <w:t>www.presidentlibrary.kz</w:t>
        </w:r>
      </w:hyperlink>
      <w:r>
        <w:rPr>
          <w:rStyle w:val="a3"/>
          <w:szCs w:val="28"/>
        </w:rPr>
        <w:t xml:space="preserve"> и </w:t>
      </w:r>
      <w:hyperlink r:id="rId6" w:history="1">
        <w:r>
          <w:rPr>
            <w:rStyle w:val="a3"/>
            <w:szCs w:val="28"/>
          </w:rPr>
          <w:t>www.fnn.kz</w:t>
        </w:r>
      </w:hyperlink>
      <w:r>
        <w:rPr>
          <w:rStyle w:val="a3"/>
          <w:szCs w:val="28"/>
        </w:rPr>
        <w:t>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proofErr w:type="gramStart"/>
      <w:r>
        <w:rPr>
          <w:rFonts w:ascii="Times New Roman" w:hAnsi="Times New Roman"/>
          <w:sz w:val="28"/>
          <w:szCs w:val="28"/>
        </w:rPr>
        <w:t xml:space="preserve">С целью информационной и технической поддержки конкурсантов на сайте Библиотеки </w:t>
      </w:r>
      <w:hyperlink r:id="rId7" w:history="1">
        <w:proofErr w:type="gramEnd"/>
        <w:r>
          <w:rPr>
            <w:rStyle w:val="a3"/>
            <w:szCs w:val="28"/>
          </w:rPr>
          <w:t>www.presidentlibrary.kz</w:t>
        </w:r>
        <w:proofErr w:type="gramStart"/>
      </w:hyperlink>
      <w:r>
        <w:rPr>
          <w:rFonts w:ascii="Times New Roman" w:hAnsi="Times New Roman"/>
          <w:sz w:val="28"/>
          <w:szCs w:val="28"/>
        </w:rPr>
        <w:t xml:space="preserve"> и портале </w:t>
      </w:r>
      <w:proofErr w:type="spellStart"/>
      <w:r>
        <w:rPr>
          <w:rFonts w:ascii="Times New Roman" w:hAnsi="Times New Roman"/>
          <w:sz w:val="28"/>
          <w:szCs w:val="28"/>
        </w:rPr>
        <w:t>YouTUBE</w:t>
      </w:r>
      <w:proofErr w:type="spellEnd"/>
      <w:r>
        <w:rPr>
          <w:rFonts w:ascii="Times New Roman" w:hAnsi="Times New Roman"/>
          <w:sz w:val="28"/>
          <w:szCs w:val="28"/>
        </w:rPr>
        <w:t xml:space="preserve"> (канал:</w:t>
      </w:r>
      <w:proofErr w:type="gramEnd"/>
      <w:r>
        <w:rPr>
          <w:rFonts w:ascii="Times New Roman" w:hAnsi="Times New Roman"/>
          <w:sz w:val="28"/>
          <w:szCs w:val="28"/>
        </w:rPr>
        <w:t xml:space="preserve"> Библиотека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 xml:space="preserve">ервого Президента) размещены видеоматериалы о деятельности Библиотеки </w:t>
      </w:r>
      <w:proofErr w:type="spellStart"/>
      <w:r>
        <w:rPr>
          <w:rFonts w:ascii="Times New Roman" w:hAnsi="Times New Roman"/>
          <w:sz w:val="28"/>
          <w:szCs w:val="28"/>
        </w:rPr>
        <w:t>Елбасы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39CF" w:rsidRDefault="007639CF" w:rsidP="007639CF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39CF" w:rsidRDefault="007639CF" w:rsidP="007639CF">
      <w:pPr>
        <w:numPr>
          <w:ilvl w:val="0"/>
          <w:numId w:val="1"/>
        </w:numPr>
        <w:tabs>
          <w:tab w:val="left" w:pos="709"/>
          <w:tab w:val="left" w:pos="1418"/>
        </w:tabs>
        <w:spacing w:after="0" w:line="2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Размеры вознаграждения по номинациям</w:t>
      </w:r>
    </w:p>
    <w:p w:rsidR="007639CF" w:rsidRDefault="007639CF" w:rsidP="007639CF">
      <w:pPr>
        <w:tabs>
          <w:tab w:val="left" w:pos="709"/>
          <w:tab w:val="left" w:pos="1418"/>
        </w:tabs>
        <w:spacing w:after="0" w:line="20" w:lineRule="atLeast"/>
        <w:ind w:left="720"/>
        <w:rPr>
          <w:rFonts w:ascii="Times New Roman" w:hAnsi="Times New Roman"/>
          <w:b/>
          <w:caps/>
          <w:sz w:val="28"/>
          <w:szCs w:val="28"/>
        </w:rPr>
      </w:pP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Призовой фонд Конкурса составляет </w:t>
      </w:r>
      <w:r>
        <w:rPr>
          <w:rFonts w:ascii="Times New Roman" w:hAnsi="Times New Roman"/>
          <w:b/>
          <w:sz w:val="28"/>
          <w:szCs w:val="28"/>
        </w:rPr>
        <w:t>11 000 000</w:t>
      </w:r>
      <w:r>
        <w:rPr>
          <w:rFonts w:ascii="Times New Roman" w:hAnsi="Times New Roman"/>
          <w:sz w:val="28"/>
          <w:szCs w:val="28"/>
        </w:rPr>
        <w:t xml:space="preserve"> тенге, который в разрезе номинаций распределяется следующим образом: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«Лучший телевизионный материал»: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место – 1 000 000 тенге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место – 700 000 тенге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 – 500 000 тенге.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«Лучший радиоматериал»: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место – 1 000 000 тенге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место – 700 000 тенге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 – 500 000 тенге.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«Лучшая статья в газетах и журналах»: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место – 1 000 000 тенге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место – 700 000 тенге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 – 500 000 тенге.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«Лучшая публикация в </w:t>
      </w:r>
      <w:proofErr w:type="gramStart"/>
      <w:r>
        <w:rPr>
          <w:rFonts w:ascii="Times New Roman" w:hAnsi="Times New Roman"/>
          <w:b/>
          <w:sz w:val="28"/>
          <w:szCs w:val="28"/>
        </w:rPr>
        <w:t>интернет-СМИ</w:t>
      </w:r>
      <w:proofErr w:type="gramEnd"/>
      <w:r>
        <w:rPr>
          <w:rFonts w:ascii="Times New Roman" w:hAnsi="Times New Roman"/>
          <w:b/>
          <w:sz w:val="28"/>
          <w:szCs w:val="28"/>
        </w:rPr>
        <w:t>»: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место – 1 000 000 тенге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место – 700 000 тенге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 – 500 000 тенге.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«Лучшая публикация в зарубежных СМИ»: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место – 1 000 000 тенге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место – 700 000 тенге</w:t>
      </w:r>
    </w:p>
    <w:p w:rsidR="007639CF" w:rsidRDefault="007639CF" w:rsidP="007639C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 – 500 000 тенге.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 Конкурсантам, занявшим призовые места, вручаются специальные нагрудные знаки, удостоверения, дипломы и денежные премии.</w:t>
      </w:r>
    </w:p>
    <w:p w:rsidR="007639CF" w:rsidRDefault="007639CF" w:rsidP="007639CF">
      <w:pPr>
        <w:tabs>
          <w:tab w:val="left" w:pos="709"/>
          <w:tab w:val="left" w:pos="1418"/>
        </w:tabs>
        <w:spacing w:after="0" w:line="20" w:lineRule="atLeast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639CF" w:rsidRDefault="007639CF" w:rsidP="007639CF">
      <w:pPr>
        <w:tabs>
          <w:tab w:val="left" w:pos="709"/>
          <w:tab w:val="left" w:pos="1418"/>
        </w:tabs>
        <w:spacing w:after="0" w:line="20" w:lineRule="atLeast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b/>
          <w:sz w:val="28"/>
          <w:szCs w:val="28"/>
        </w:rPr>
        <w:t>Сроки проведения и условия конкурса</w:t>
      </w:r>
    </w:p>
    <w:p w:rsidR="007639CF" w:rsidRDefault="007639CF" w:rsidP="007639CF">
      <w:pPr>
        <w:tabs>
          <w:tab w:val="left" w:pos="709"/>
          <w:tab w:val="left" w:pos="1418"/>
        </w:tabs>
        <w:spacing w:after="0" w:line="20" w:lineRule="atLeast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9. К участию в Конкурсе принимаются оригинальные материалы, официально обнародованные (впервые опубликованные, выпущенные в эфир, размещенные в интернете) в период с 10 октября 2020 года по 10 октября 2021 года (включительно).</w:t>
      </w:r>
    </w:p>
    <w:p w:rsidR="007639CF" w:rsidRDefault="007639CF" w:rsidP="007639CF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 Заявки на участие в Конкурсе принимаются в явочном порядке, почтовым отправлением в срок с 1 июня по 20 октября (включительно) 2021 года по адресу: </w:t>
      </w:r>
      <w:proofErr w:type="gramStart"/>
      <w:r>
        <w:rPr>
          <w:rFonts w:ascii="Times New Roman" w:hAnsi="Times New Roman"/>
          <w:sz w:val="28"/>
          <w:szCs w:val="28"/>
        </w:rPr>
        <w:t xml:space="preserve">Z05S5X1, Республика Казахстан, г. </w:t>
      </w:r>
      <w:proofErr w:type="spellStart"/>
      <w:r>
        <w:rPr>
          <w:rFonts w:ascii="Times New Roman" w:hAnsi="Times New Roman"/>
          <w:sz w:val="28"/>
          <w:szCs w:val="28"/>
        </w:rPr>
        <w:t>Нур-Султан</w:t>
      </w:r>
      <w:proofErr w:type="spellEnd"/>
      <w:r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sz w:val="28"/>
          <w:szCs w:val="28"/>
        </w:rPr>
        <w:t>А.Бокейхана</w:t>
      </w:r>
      <w:proofErr w:type="spellEnd"/>
      <w:r>
        <w:rPr>
          <w:rFonts w:ascii="Times New Roman" w:hAnsi="Times New Roman"/>
          <w:sz w:val="28"/>
          <w:szCs w:val="28"/>
        </w:rPr>
        <w:t xml:space="preserve">, 1А, каб.343, с пометкой «На конкурс «Независимость Казахстана и </w:t>
      </w:r>
      <w:proofErr w:type="spellStart"/>
      <w:r>
        <w:rPr>
          <w:rFonts w:ascii="Times New Roman" w:hAnsi="Times New Roman"/>
          <w:sz w:val="28"/>
          <w:szCs w:val="28"/>
        </w:rPr>
        <w:t>Елбасы</w:t>
      </w:r>
      <w:proofErr w:type="spellEnd"/>
      <w:r>
        <w:rPr>
          <w:rFonts w:ascii="Times New Roman" w:hAnsi="Times New Roman"/>
          <w:sz w:val="28"/>
          <w:szCs w:val="28"/>
        </w:rPr>
        <w:t xml:space="preserve">», а также на электронную почту </w:t>
      </w:r>
      <w:hyperlink r:id="rId8" w:history="1">
        <w:proofErr w:type="gramEnd"/>
        <w:r>
          <w:rPr>
            <w:rStyle w:val="a3"/>
            <w:szCs w:val="28"/>
          </w:rPr>
          <w:t>presidentlibrary.pr.kz@gmail.com</w:t>
        </w:r>
        <w:proofErr w:type="gramStart"/>
      </w:hyperlink>
      <w:r>
        <w:rPr>
          <w:rFonts w:ascii="Times New Roman" w:hAnsi="Times New Roman"/>
          <w:sz w:val="28"/>
          <w:szCs w:val="28"/>
        </w:rPr>
        <w:t>, контактные телефоны: (7172) 69-30-56, 69-30-57, 69-30-51).</w:t>
      </w:r>
      <w:proofErr w:type="gramEnd"/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Основанием для участия в Конкурсе являются следующие документы: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заявка-анкета согласно прилагаемой форме;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конкурсная работа;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копия удостоверения личности или паспорта;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справка с места работы, заверенная руководителем СМИ;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эфирная справка об опубликовании (демонстрации) материала в СМИ.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 В Конкурсе могут участвовать индивидуальные и коллективные авторы. Индивидуальный или коллективный автор имеет право участвовать только в одной номинации. В числе работ допускается наличие циклов материалов, объединенных одним наименованием. 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Подписывая заявку, автор (коллектив авторов) автоматически дает согласие организаторам Конкурса на размещение конкурсной работы в СМИ по своему усмотрению.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Форма предоставления конкурсных работ:</w:t>
      </w:r>
    </w:p>
    <w:p w:rsidR="007639CF" w:rsidRDefault="007639CF" w:rsidP="007639CF">
      <w:pPr>
        <w:numPr>
          <w:ilvl w:val="0"/>
          <w:numId w:val="3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продукция телевидения – видеоматериал на диске с указанием ссылок в интернете;</w:t>
      </w:r>
    </w:p>
    <w:p w:rsidR="007639CF" w:rsidRDefault="007639CF" w:rsidP="007639CF">
      <w:pPr>
        <w:numPr>
          <w:ilvl w:val="0"/>
          <w:numId w:val="3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продукция радиовещания – аудиоматериал на диске и документ, подтверждающий факт трансляции;</w:t>
      </w:r>
    </w:p>
    <w:p w:rsidR="007639CF" w:rsidRDefault="007639CF" w:rsidP="007639CF">
      <w:pPr>
        <w:numPr>
          <w:ilvl w:val="0"/>
          <w:numId w:val="3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продукция периодической печати – сканированный электронный экземпляр статьи на диске с указанием ссылок в интернете;</w:t>
      </w:r>
    </w:p>
    <w:p w:rsidR="007639CF" w:rsidRDefault="007639CF" w:rsidP="007639CF">
      <w:pPr>
        <w:numPr>
          <w:ilvl w:val="0"/>
          <w:numId w:val="3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продукция в </w:t>
      </w:r>
      <w:proofErr w:type="gramStart"/>
      <w:r>
        <w:rPr>
          <w:rFonts w:ascii="Times New Roman" w:hAnsi="Times New Roman"/>
          <w:sz w:val="28"/>
          <w:szCs w:val="28"/>
        </w:rPr>
        <w:t>интернет-СМИ</w:t>
      </w:r>
      <w:proofErr w:type="gramEnd"/>
      <w:r>
        <w:rPr>
          <w:rFonts w:ascii="Times New Roman" w:hAnsi="Times New Roman"/>
          <w:sz w:val="28"/>
          <w:szCs w:val="28"/>
        </w:rPr>
        <w:t xml:space="preserve"> – электронный экземпляр публикации в формате «</w:t>
      </w:r>
      <w:proofErr w:type="spellStart"/>
      <w:r>
        <w:rPr>
          <w:rFonts w:ascii="Times New Roman" w:hAnsi="Times New Roman"/>
          <w:sz w:val="28"/>
          <w:szCs w:val="28"/>
        </w:rPr>
        <w:t>Word</w:t>
      </w:r>
      <w:proofErr w:type="spellEnd"/>
      <w:r>
        <w:rPr>
          <w:rFonts w:ascii="Times New Roman" w:hAnsi="Times New Roman"/>
          <w:sz w:val="28"/>
          <w:szCs w:val="28"/>
        </w:rPr>
        <w:t>» на диске с указанием ссылок в интернете.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Конкурсные работы по объему не ограничиваются.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Критерии оценки конкурсных работ (по 10-балльной шкале):</w:t>
      </w:r>
    </w:p>
    <w:p w:rsidR="007639CF" w:rsidRDefault="007639CF" w:rsidP="007639CF">
      <w:pPr>
        <w:numPr>
          <w:ilvl w:val="0"/>
          <w:numId w:val="4"/>
        </w:num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содержания конкурсной работы теме и целям конкурса;</w:t>
      </w:r>
    </w:p>
    <w:p w:rsidR="007639CF" w:rsidRDefault="007639CF" w:rsidP="007639CF">
      <w:pPr>
        <w:numPr>
          <w:ilvl w:val="0"/>
          <w:numId w:val="4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новизна и оригинальность идеи;</w:t>
      </w:r>
    </w:p>
    <w:p w:rsidR="007639CF" w:rsidRDefault="007639CF" w:rsidP="007639CF">
      <w:pPr>
        <w:numPr>
          <w:ilvl w:val="0"/>
          <w:numId w:val="4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глубина содержания работы;</w:t>
      </w:r>
    </w:p>
    <w:p w:rsidR="007639CF" w:rsidRDefault="007639CF" w:rsidP="007639CF">
      <w:pPr>
        <w:numPr>
          <w:ilvl w:val="0"/>
          <w:numId w:val="4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уровень </w:t>
      </w:r>
      <w:proofErr w:type="gramStart"/>
      <w:r>
        <w:rPr>
          <w:rFonts w:ascii="Times New Roman" w:hAnsi="Times New Roman"/>
          <w:sz w:val="28"/>
          <w:szCs w:val="28"/>
        </w:rPr>
        <w:t>технического исполнения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(в т.ч. уровень использования </w:t>
      </w:r>
      <w:proofErr w:type="spellStart"/>
      <w:r>
        <w:rPr>
          <w:rFonts w:ascii="Times New Roman" w:hAnsi="Times New Roman"/>
          <w:sz w:val="28"/>
          <w:szCs w:val="28"/>
        </w:rPr>
        <w:t>инфографики</w:t>
      </w:r>
      <w:proofErr w:type="spellEnd"/>
      <w:r>
        <w:rPr>
          <w:rFonts w:ascii="Times New Roman" w:hAnsi="Times New Roman"/>
          <w:sz w:val="28"/>
          <w:szCs w:val="28"/>
        </w:rPr>
        <w:t>, 3D-графики и др.);</w:t>
      </w:r>
    </w:p>
    <w:p w:rsidR="007639CF" w:rsidRDefault="007639CF" w:rsidP="007639CF">
      <w:pPr>
        <w:numPr>
          <w:ilvl w:val="0"/>
          <w:numId w:val="4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эстетическое и эмоциональное восприятие.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Конкурсные работы принимаются на всех языках мира.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Ответственность за достоверность содержания и авторство конкурсной работы несет автор (коллектив авторов).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 Работы рекламного характера к участию в Конкурсе не допускаются.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 В случае необходимости организаторы Конкурса вправе затребовать от конкурсанта дополнительные сведения, подтверждающие аутентичность материала, сроки его выхода и авторство.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 Организаторы Конкурса оставляют за собой право не присваивать призы по отдельным номинациям и местам, а также перераспределять призовой фонд между номинациями.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 Присланные на Конкурс работы не рецензируются и не возвращаются.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39CF" w:rsidRDefault="007639CF" w:rsidP="007639CF">
      <w:pPr>
        <w:numPr>
          <w:ilvl w:val="0"/>
          <w:numId w:val="1"/>
        </w:numPr>
        <w:spacing w:after="0" w:line="2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конкурса</w:t>
      </w:r>
    </w:p>
    <w:p w:rsidR="007639CF" w:rsidRDefault="007639CF" w:rsidP="007639CF">
      <w:pPr>
        <w:spacing w:after="0" w:line="20" w:lineRule="atLeast"/>
        <w:ind w:left="720"/>
        <w:rPr>
          <w:rFonts w:ascii="Times New Roman" w:hAnsi="Times New Roman"/>
          <w:b/>
          <w:caps/>
          <w:sz w:val="28"/>
          <w:szCs w:val="28"/>
        </w:rPr>
      </w:pP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 Итоги Конкурса подводит Конкурсная комиссия.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 Конкурсные заявки принимаются с 1 июня до 20 октября (включительно) 2021 года.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 Отбор конкурсных работ и подведение итогов Конкурса проводятся до 25 ноября 2021 года.</w:t>
      </w:r>
    </w:p>
    <w:p w:rsidR="007639CF" w:rsidRDefault="007639CF" w:rsidP="007639CF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 Торжественная церемония награждения победителей Конкурса состоится в период с 1 по 13 декабря 2021 года.</w:t>
      </w:r>
    </w:p>
    <w:p w:rsidR="007639CF" w:rsidRDefault="007639CF" w:rsidP="007639CF">
      <w:pPr>
        <w:pStyle w:val="a4"/>
        <w:spacing w:line="20" w:lineRule="atLeast"/>
        <w:jc w:val="center"/>
        <w:rPr>
          <w:i/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rPr>
          <w:i/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jc w:val="center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jc w:val="center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jc w:val="center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jc w:val="center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jc w:val="center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jc w:val="center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jc w:val="center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jc w:val="center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jc w:val="center"/>
        <w:rPr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jc w:val="right"/>
        <w:rPr>
          <w:b/>
          <w:caps/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jc w:val="right"/>
        <w:rPr>
          <w:b/>
          <w:caps/>
          <w:szCs w:val="28"/>
          <w:lang w:val="ru-RU"/>
        </w:rPr>
      </w:pPr>
      <w:r>
        <w:rPr>
          <w:b/>
          <w:caps/>
          <w:szCs w:val="28"/>
          <w:lang w:val="ru-RU"/>
        </w:rPr>
        <w:lastRenderedPageBreak/>
        <w:t>Форма</w:t>
      </w:r>
    </w:p>
    <w:p w:rsidR="007639CF" w:rsidRDefault="007639CF" w:rsidP="007639CF">
      <w:pPr>
        <w:pStyle w:val="a4"/>
        <w:spacing w:line="20" w:lineRule="atLeast"/>
        <w:jc w:val="right"/>
        <w:rPr>
          <w:b/>
          <w:caps/>
          <w:szCs w:val="28"/>
          <w:lang w:val="ru-RU"/>
        </w:rPr>
      </w:pPr>
    </w:p>
    <w:p w:rsidR="007639CF" w:rsidRDefault="007639CF" w:rsidP="007639CF">
      <w:pPr>
        <w:pStyle w:val="a4"/>
        <w:spacing w:line="20" w:lineRule="atLeast"/>
        <w:jc w:val="center"/>
        <w:rPr>
          <w:b/>
          <w:caps/>
          <w:szCs w:val="28"/>
          <w:lang w:val="ru-RU"/>
        </w:rPr>
      </w:pPr>
      <w:r>
        <w:rPr>
          <w:b/>
          <w:caps/>
          <w:szCs w:val="28"/>
          <w:lang w:val="ru-RU"/>
        </w:rPr>
        <w:t>Заявка-анкета</w:t>
      </w:r>
    </w:p>
    <w:p w:rsidR="007639CF" w:rsidRDefault="007639CF" w:rsidP="007639CF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участие в открытом международном </w:t>
      </w:r>
      <w:r>
        <w:rPr>
          <w:rFonts w:ascii="Times New Roman" w:hAnsi="Times New Roman"/>
          <w:b/>
          <w:sz w:val="28"/>
          <w:szCs w:val="28"/>
        </w:rPr>
        <w:t>конкурсе</w:t>
      </w:r>
    </w:p>
    <w:p w:rsidR="007639CF" w:rsidRDefault="007639CF" w:rsidP="007639CF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«Независимость Казахстана и </w:t>
      </w:r>
      <w:proofErr w:type="spellStart"/>
      <w:r>
        <w:rPr>
          <w:rFonts w:ascii="Times New Roman" w:hAnsi="Times New Roman"/>
          <w:b/>
          <w:sz w:val="28"/>
          <w:szCs w:val="28"/>
        </w:rPr>
        <w:t>Елбасы</w:t>
      </w:r>
      <w:proofErr w:type="spellEnd"/>
      <w:r>
        <w:rPr>
          <w:rFonts w:ascii="Times New Roman" w:hAnsi="Times New Roman"/>
          <w:b/>
          <w:sz w:val="28"/>
          <w:szCs w:val="28"/>
        </w:rPr>
        <w:t>» среди работников СМИ</w:t>
      </w:r>
    </w:p>
    <w:p w:rsidR="007639CF" w:rsidRDefault="007639CF" w:rsidP="007639CF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ook w:val="04A0"/>
      </w:tblPr>
      <w:tblGrid>
        <w:gridCol w:w="9498"/>
      </w:tblGrid>
      <w:tr w:rsidR="007639CF" w:rsidTr="007639CF">
        <w:tc>
          <w:tcPr>
            <w:tcW w:w="9498" w:type="dxa"/>
          </w:tcPr>
          <w:p w:rsidR="007639CF" w:rsidRDefault="007639CF" w:rsidP="007639CF">
            <w:pPr>
              <w:pStyle w:val="4"/>
              <w:keepNext w:val="0"/>
              <w:keepLines w:val="0"/>
              <w:tabs>
                <w:tab w:val="right" w:leader="underscore" w:pos="9072"/>
              </w:tabs>
              <w:spacing w:before="0" w:line="20" w:lineRule="atLeast"/>
              <w:jc w:val="both"/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ru-RU" w:eastAsia="en-US"/>
              </w:rPr>
              <w:t xml:space="preserve">Фамилия, имя, отчество (полностью) </w:t>
            </w:r>
          </w:p>
          <w:p w:rsidR="007639CF" w:rsidRDefault="007639CF" w:rsidP="007639CF">
            <w:pPr>
              <w:pStyle w:val="4"/>
              <w:keepNext w:val="0"/>
              <w:keepLines w:val="0"/>
              <w:tabs>
                <w:tab w:val="right" w:leader="underscore" w:pos="9072"/>
              </w:tabs>
              <w:spacing w:before="0" w:line="20" w:lineRule="atLeast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ru-RU" w:eastAsia="en-US"/>
              </w:rPr>
              <w:t>участника: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ab/>
            </w:r>
          </w:p>
          <w:p w:rsidR="007639CF" w:rsidRDefault="007639CF" w:rsidP="007639CF">
            <w:pPr>
              <w:spacing w:after="0" w:line="20" w:lineRule="atLeast"/>
              <w:rPr>
                <w:rFonts w:ascii="Calibri" w:hAnsi="Calibri"/>
                <w:lang w:eastAsia="en-US"/>
              </w:rPr>
            </w:pP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рождения__________________________________________________</w:t>
            </w: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работы, должность: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Номинация: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конкурсной работы: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Продолжительность </w:t>
            </w: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работы (аудиовизуальной):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выпуска конкурсной работы: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Контактные телефоны: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адрес: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Почтовый адрес, индекс: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639CF" w:rsidRDefault="007639CF" w:rsidP="007639CF">
            <w:pPr>
              <w:tabs>
                <w:tab w:val="right" w:leader="underscore" w:pos="9072"/>
              </w:tabs>
              <w:spacing w:after="0" w:line="2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639CF" w:rsidRDefault="007639CF" w:rsidP="007639CF">
      <w:pPr>
        <w:spacing w:after="0" w:line="2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С условиями участия в конкурсе </w:t>
      </w:r>
      <w:proofErr w:type="gramStart"/>
      <w:r>
        <w:rPr>
          <w:rFonts w:ascii="Times New Roman" w:hAnsi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7639CF" w:rsidRDefault="007639CF" w:rsidP="007639CF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7639CF" w:rsidRDefault="007639CF" w:rsidP="007639C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 ___________________________ )</w:t>
      </w:r>
    </w:p>
    <w:p w:rsidR="007639CF" w:rsidRDefault="007639CF" w:rsidP="007639CF">
      <w:pPr>
        <w:pStyle w:val="2"/>
        <w:keepNext w:val="0"/>
        <w:spacing w:line="20" w:lineRule="atLeast"/>
        <w:ind w:firstLine="708"/>
        <w:rPr>
          <w:szCs w:val="28"/>
          <w:lang w:val="ru-RU"/>
        </w:rPr>
      </w:pPr>
      <w:r>
        <w:rPr>
          <w:szCs w:val="28"/>
          <w:lang w:val="ru-RU"/>
        </w:rPr>
        <w:t>подпись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    ФИО</w:t>
      </w:r>
    </w:p>
    <w:p w:rsidR="007639CF" w:rsidRDefault="007639CF" w:rsidP="007639CF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7639CF" w:rsidRDefault="007639CF" w:rsidP="007639CF">
      <w:pPr>
        <w:spacing w:after="0" w:line="20" w:lineRule="atLeas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«____» ___________________ 2021 года</w:t>
      </w:r>
    </w:p>
    <w:p w:rsidR="007639CF" w:rsidRDefault="007639CF" w:rsidP="007639CF">
      <w:pPr>
        <w:spacing w:after="0" w:line="20" w:lineRule="atLeast"/>
        <w:rPr>
          <w:rFonts w:ascii="Times New Roman" w:hAnsi="Times New Roman"/>
          <w:i/>
          <w:sz w:val="28"/>
          <w:szCs w:val="28"/>
        </w:rPr>
      </w:pPr>
    </w:p>
    <w:p w:rsidR="007639CF" w:rsidRDefault="007639CF" w:rsidP="007639CF">
      <w:pPr>
        <w:spacing w:after="0" w:line="20" w:lineRule="atLeas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Примечание:</w:t>
      </w:r>
      <w:r>
        <w:rPr>
          <w:rFonts w:ascii="Times New Roman" w:hAnsi="Times New Roman"/>
          <w:i/>
          <w:sz w:val="28"/>
          <w:szCs w:val="28"/>
        </w:rPr>
        <w:t xml:space="preserve"> Все графы заявки обязательны для заполнения.                       </w:t>
      </w:r>
    </w:p>
    <w:p w:rsidR="002352AB" w:rsidRDefault="002352AB"/>
    <w:sectPr w:rsidR="00235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626"/>
    <w:multiLevelType w:val="hybridMultilevel"/>
    <w:tmpl w:val="ABD6E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F1762"/>
    <w:multiLevelType w:val="hybridMultilevel"/>
    <w:tmpl w:val="3D929210"/>
    <w:lvl w:ilvl="0" w:tplc="3BFCB8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B27B0A"/>
    <w:multiLevelType w:val="hybridMultilevel"/>
    <w:tmpl w:val="AEAA35D4"/>
    <w:lvl w:ilvl="0" w:tplc="8C2269B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77E17"/>
    <w:multiLevelType w:val="hybridMultilevel"/>
    <w:tmpl w:val="2A5C6776"/>
    <w:lvl w:ilvl="0" w:tplc="70F01BA6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39CF"/>
    <w:rsid w:val="002352AB"/>
    <w:rsid w:val="0076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639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9CF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39CF"/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40">
    <w:name w:val="Заголовок 4 Знак"/>
    <w:basedOn w:val="a0"/>
    <w:link w:val="4"/>
    <w:uiPriority w:val="9"/>
    <w:semiHidden/>
    <w:rsid w:val="007639CF"/>
    <w:rPr>
      <w:rFonts w:ascii="Calibri Light" w:eastAsia="Times New Roman" w:hAnsi="Calibri Light" w:cs="Times New Roman"/>
      <w:i/>
      <w:iCs/>
      <w:color w:val="2E74B5"/>
      <w:sz w:val="20"/>
      <w:szCs w:val="20"/>
      <w:lang/>
    </w:rPr>
  </w:style>
  <w:style w:type="character" w:styleId="a3">
    <w:name w:val="Hyperlink"/>
    <w:uiPriority w:val="99"/>
    <w:semiHidden/>
    <w:unhideWhenUsed/>
    <w:rsid w:val="007639CF"/>
    <w:rPr>
      <w:color w:val="0563C1"/>
      <w:u w:val="single"/>
    </w:rPr>
  </w:style>
  <w:style w:type="paragraph" w:styleId="a4">
    <w:name w:val="Body Text"/>
    <w:basedOn w:val="a"/>
    <w:link w:val="a5"/>
    <w:semiHidden/>
    <w:unhideWhenUsed/>
    <w:rsid w:val="007639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5">
    <w:name w:val="Основной текст Знак"/>
    <w:basedOn w:val="a0"/>
    <w:link w:val="a4"/>
    <w:semiHidden/>
    <w:rsid w:val="007639CF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library.pr.k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sidentlibrary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nn.kz" TargetMode="External"/><Relationship Id="rId5" Type="http://schemas.openxmlformats.org/officeDocument/2006/relationships/hyperlink" Target="http://www.presidentlibrary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комп11</dc:creator>
  <cp:keywords/>
  <dc:description/>
  <cp:lastModifiedBy>комп11</cp:lastModifiedBy>
  <cp:revision>3</cp:revision>
  <dcterms:created xsi:type="dcterms:W3CDTF">2021-06-15T09:43:00Z</dcterms:created>
  <dcterms:modified xsi:type="dcterms:W3CDTF">2021-06-15T09:44:00Z</dcterms:modified>
</cp:coreProperties>
</file>